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EUROPA ASOMBROSA</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17 DÍAS</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Salidas julio 27, agosto 3 y 17</w:t>
      </w:r>
    </w:p>
    <w:p w:rsidR="00000000" w:rsidDel="00000000" w:rsidP="00000000" w:rsidRDefault="00000000" w:rsidRPr="00000000" w14:paraId="00000004">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rPr>
      </w:pPr>
      <w:r w:rsidDel="00000000" w:rsidR="00000000" w:rsidRPr="00000000">
        <w:rPr>
          <w:rFonts w:ascii="Arial" w:cs="Arial" w:eastAsia="Arial" w:hAnsi="Arial"/>
          <w:b w:val="1"/>
          <w:rtl w:val="0"/>
        </w:rPr>
        <w:t xml:space="preserve">DÍA 1 (sábado): AMERICA - MADRID</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Noche a bordo (tiquete aéreo no incluido)</w:t>
      </w:r>
    </w:p>
    <w:p w:rsidR="00000000" w:rsidDel="00000000" w:rsidP="00000000" w:rsidRDefault="00000000" w:rsidRPr="00000000" w14:paraId="0000000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1"/>
        </w:rPr>
      </w:pPr>
      <w:r w:rsidDel="00000000" w:rsidR="00000000" w:rsidRPr="00000000">
        <w:rPr>
          <w:rFonts w:ascii="Arial" w:cs="Arial" w:eastAsia="Arial" w:hAnsi="Arial"/>
          <w:b w:val="1"/>
          <w:rtl w:val="0"/>
        </w:rPr>
        <w:t xml:space="preserve">DÍA 2 (domingo): MADRID</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Llegada al aeropuerto internacional Adolfo Suárez Madrid – Barajas. Recepción y traslado al hotel. Alojamiento.</w:t>
      </w:r>
    </w:p>
    <w:p w:rsidR="00000000" w:rsidDel="00000000" w:rsidP="00000000" w:rsidRDefault="00000000" w:rsidRPr="00000000" w14:paraId="0000000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rPr>
      </w:pPr>
      <w:r w:rsidDel="00000000" w:rsidR="00000000" w:rsidRPr="00000000">
        <w:rPr>
          <w:rFonts w:ascii="Arial" w:cs="Arial" w:eastAsia="Arial" w:hAnsi="Arial"/>
          <w:b w:val="1"/>
          <w:rtl w:val="0"/>
        </w:rPr>
        <w:t xml:space="preserve">DÍA 3 (lunes): MADRID</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Desayuno y recorrido por la ciudad donde conoceremos las principales avenidas, plazas y monumentos. Descubriremos lugares como la Plaza de España, la Gran Vía, la Fuente de la diosa Cibeles, la Puerta de Alcalá, la famosa plaza de toros de las Ventas, etc. Madrid de los Austrias. Encantos como la Plaza Mayor y la Plaza de España. Tarde libre. Recomendamos la excursión opcional a la “Ciudad Imperial” de Toledo, donde apreciaremos el legado de las tres culturas: árabe, judía y cristiana, que supieron convivir en armonía. Alojamiento.</w:t>
      </w:r>
    </w:p>
    <w:p w:rsidR="00000000" w:rsidDel="00000000" w:rsidP="00000000" w:rsidRDefault="00000000" w:rsidRPr="00000000" w14:paraId="0000000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rPr>
      </w:pPr>
      <w:r w:rsidDel="00000000" w:rsidR="00000000" w:rsidRPr="00000000">
        <w:rPr>
          <w:rFonts w:ascii="Arial" w:cs="Arial" w:eastAsia="Arial" w:hAnsi="Arial"/>
          <w:b w:val="1"/>
          <w:rtl w:val="0"/>
        </w:rPr>
        <w:t xml:space="preserve">DÍA 4 (martes): MADRID - BURDEOS</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Desayuno y salida a primera hora de la mañana. Pasaremos por las proximidades de la ciudad de Burgos, llegaremos hasta la frontera con Francia y continuaremos hacia Burdeos, capital de la región</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Nueva Aquitania. Alojamiento y resto del día libre.</w:t>
      </w:r>
    </w:p>
    <w:p w:rsidR="00000000" w:rsidDel="00000000" w:rsidP="00000000" w:rsidRDefault="00000000" w:rsidRPr="00000000" w14:paraId="0000001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rPr>
      </w:pPr>
      <w:r w:rsidDel="00000000" w:rsidR="00000000" w:rsidRPr="00000000">
        <w:rPr>
          <w:rFonts w:ascii="Arial" w:cs="Arial" w:eastAsia="Arial" w:hAnsi="Arial"/>
          <w:b w:val="1"/>
          <w:rtl w:val="0"/>
        </w:rPr>
        <w:t xml:space="preserve">DÍA 5 (miércoles): BURDEOS - BLOIS - PARÍS</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Desayuno. A continuación salida hacia la “Ciudad de la Luz”, realizando en el camino una parada en Blois. Allí disfrutaremos del encanto de una de las ciudades más impresionantes que componen la región del Valle del Loira, conocida por su belleza y sus castillos. El Castillo de Blois, declarado Patrimonio de la Humanidad por la Unesco, es considerado uno de los más importantes de la región. Después del tiempo libre continuaremos hasta París. Llegada y alojamiento. En la noche realizaremos una excursión opcional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p>
    <w:p w:rsidR="00000000" w:rsidDel="00000000" w:rsidP="00000000" w:rsidRDefault="00000000" w:rsidRPr="00000000" w14:paraId="0000001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rPr>
      </w:pPr>
      <w:r w:rsidDel="00000000" w:rsidR="00000000" w:rsidRPr="00000000">
        <w:rPr>
          <w:rFonts w:ascii="Arial" w:cs="Arial" w:eastAsia="Arial" w:hAnsi="Arial"/>
          <w:b w:val="1"/>
          <w:rtl w:val="0"/>
        </w:rPr>
        <w:t xml:space="preserve">DÍA 6 (jueves): PARÍS</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Después del desayuno saldremos a recorrer la “Ciudad del Amor”, pasando por la Avenida de los Campos Elíseos, la Plaza de la Concordia, el Arco del Triunfo, la Asamblea Nacional, la Ópera, el Museo del Louvre, los Inválidos, el Campo de Marte, la Torre Eiffel, etc. En la tarde, les propondremos la excursión opcional que nos llevará a Montmartre, emblemático rincón de París, conocido también como el “Barrio de los Pintores” por ser la cuna de los impresionistas. Aquí,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Notre Dame, donde entenderemos el porqué de su importancia mundial. Durante la visita exterior nuestro guía nos explicará sobre lo acontecido y las posibilidades que se abren ante lo que puede ser la mayor obra de restauración del siglo XXI. Alojamiento.</w:t>
      </w:r>
    </w:p>
    <w:p w:rsidR="00000000" w:rsidDel="00000000" w:rsidP="00000000" w:rsidRDefault="00000000" w:rsidRPr="00000000" w14:paraId="0000001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rPr>
      </w:pPr>
      <w:r w:rsidDel="00000000" w:rsidR="00000000" w:rsidRPr="00000000">
        <w:rPr>
          <w:rFonts w:ascii="Arial" w:cs="Arial" w:eastAsia="Arial" w:hAnsi="Arial"/>
          <w:b w:val="1"/>
          <w:rtl w:val="0"/>
        </w:rPr>
        <w:t xml:space="preserve">DÍA 7 (viernes): PARÍS</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Después del desayuno recomendaremos la excursión opcional al Palacio de Versalles y sus jardines. Realizaremos una visita interior de los aposentos reales (con entrada preferente), donde el guía nos relatará la vida monárquica del lugar. Descubriremos también los espectaculares Jardines de Palacio. Regreso a París. Tarde libre y alojamiento.</w:t>
      </w:r>
    </w:p>
    <w:p w:rsidR="00000000" w:rsidDel="00000000" w:rsidP="00000000" w:rsidRDefault="00000000" w:rsidRPr="00000000" w14:paraId="0000001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rPr>
      </w:pPr>
      <w:r w:rsidDel="00000000" w:rsidR="00000000" w:rsidRPr="00000000">
        <w:rPr>
          <w:rFonts w:ascii="Arial" w:cs="Arial" w:eastAsia="Arial" w:hAnsi="Arial"/>
          <w:b w:val="1"/>
          <w:rtl w:val="0"/>
        </w:rPr>
        <w:t xml:space="preserve">DÍA 8 (sábado): PARÍS - LUCERNA - ZÚRICH</w:t>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Desayuno.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Alojamiento.</w:t>
      </w:r>
    </w:p>
    <w:p w:rsidR="00000000" w:rsidDel="00000000" w:rsidP="00000000" w:rsidRDefault="00000000" w:rsidRPr="00000000" w14:paraId="0000001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rPr>
      </w:pPr>
      <w:r w:rsidDel="00000000" w:rsidR="00000000" w:rsidRPr="00000000">
        <w:rPr>
          <w:rFonts w:ascii="Arial" w:cs="Arial" w:eastAsia="Arial" w:hAnsi="Arial"/>
          <w:b w:val="1"/>
          <w:rtl w:val="0"/>
        </w:rPr>
        <w:t xml:space="preserve">DÍA 9 (domingo): ZÚRICH - VERONA - VENECIA</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Desayuno y salida hacia la frontera con Italia. Pasando por las proximidades de Milán, llegaremos a la romántica y medieval ciudad de Verona, inmortalizada por la historia de Romeo y Julieta. Tiempo libre para dar un paseo y llegar hasta la Casa de Julieta. Posibilidad de realizar la visita opcional de la ciudad. Más tarde, continuaremos a Venecia. Llegada y alojamiento.</w:t>
      </w:r>
    </w:p>
    <w:p w:rsidR="00000000" w:rsidDel="00000000" w:rsidP="00000000" w:rsidRDefault="00000000" w:rsidRPr="00000000" w14:paraId="0000002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rPr>
      </w:pPr>
      <w:r w:rsidDel="00000000" w:rsidR="00000000" w:rsidRPr="00000000">
        <w:rPr>
          <w:rFonts w:ascii="Arial" w:cs="Arial" w:eastAsia="Arial" w:hAnsi="Arial"/>
          <w:b w:val="1"/>
          <w:rtl w:val="0"/>
        </w:rPr>
        <w:t xml:space="preserve">DÍA 10 (lunes): VENECIA - ROMA</w:t>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Después del desayuno nos dejaremos maravillar por la ciudad de las 118 islas con sus más de 400 puentes. Recorreremos el Puente de los Suspiros y la Plaza de San Marcos, con su incomparable</w:t>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escenario donde se destaca la Basílica, joya de la arquitectura. Tiempo libre. Para los que gusten, organizaremos una serenata musical en góndolas (opcional). Más tarde, salida hacia Roma. Alojamiento.</w:t>
      </w:r>
    </w:p>
    <w:p w:rsidR="00000000" w:rsidDel="00000000" w:rsidP="00000000" w:rsidRDefault="00000000" w:rsidRPr="00000000" w14:paraId="0000002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rPr>
      </w:pPr>
      <w:r w:rsidDel="00000000" w:rsidR="00000000" w:rsidRPr="00000000">
        <w:rPr>
          <w:rFonts w:ascii="Arial" w:cs="Arial" w:eastAsia="Arial" w:hAnsi="Arial"/>
          <w:b w:val="1"/>
          <w:rtl w:val="0"/>
        </w:rPr>
        <w:t xml:space="preserve">DÍA 11 (martes): ROMA</w:t>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Después del desayuno realizaremos la visita a la ciudad. Aquí más conocido como “El Coliseo”. Pasaremos también por el Circo Máximo y la Basílica Papal de Santa María la Mayor. A continuación, atravesando el río Tíber, llegaremos al Vaticano. Les propondremos realizar la excursión opcional al Estado más pequeño del mundo con apenas 44 hectáreas, pero con un</w:t>
      </w:r>
    </w:p>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rtl w:val="0"/>
        </w:rPr>
        <w:t xml:space="preserve">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grandeza. Nos recibirá Miguel Ángel, en este caso como escultor, con La Piedad. No estará ausente el gran maestro Bernini y su famoso Baldaquino en el Altar Mayor, protegido por la obra cumbre de Miguel Ángel, ahora como arquitecto, la enorme Cúpula de la Basílica. En la tarde-noche ofreceremos la excursión opcional a la Roma Barroca. Llegaremos en autobús hasta el Muro Aureliano del siglo III para iniciar un paseo a pie hasta la Fontana di Trevi. Descubriremos el Panteón de Agripa y la</w:t>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histórica Plaza Navona, donde dispondremos de tiempo libre para cenar a la romana: pasta, pizza.</w:t>
      </w:r>
    </w:p>
    <w:p w:rsidR="00000000" w:rsidDel="00000000" w:rsidP="00000000" w:rsidRDefault="00000000" w:rsidRPr="00000000" w14:paraId="0000002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rPr>
      </w:pPr>
      <w:r w:rsidDel="00000000" w:rsidR="00000000" w:rsidRPr="00000000">
        <w:rPr>
          <w:rFonts w:ascii="Arial" w:cs="Arial" w:eastAsia="Arial" w:hAnsi="Arial"/>
          <w:b w:val="1"/>
          <w:rtl w:val="0"/>
        </w:rPr>
        <w:t xml:space="preserve">DÍA 12 (miércoles): ROMA</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Desayuno y día libre. Excursión opcional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Capri (con almuerzo incluido), centro de la vida mundana y del glamour. Tiempo libre hasta la hora de regresar al puerto para embarcar hacia Nápoles y continuar a Roma. Alojamiento.</w:t>
      </w:r>
    </w:p>
    <w:p w:rsidR="00000000" w:rsidDel="00000000" w:rsidP="00000000" w:rsidRDefault="00000000" w:rsidRPr="00000000" w14:paraId="0000002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rPr>
      </w:pPr>
      <w:r w:rsidDel="00000000" w:rsidR="00000000" w:rsidRPr="00000000">
        <w:rPr>
          <w:rFonts w:ascii="Arial" w:cs="Arial" w:eastAsia="Arial" w:hAnsi="Arial"/>
          <w:b w:val="1"/>
          <w:rtl w:val="0"/>
        </w:rPr>
        <w:t xml:space="preserve">DÍA 13 (jueves): ROMA - FLORENCIA</w:t>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Desayuno y salida hacia la capital de la Toscana, Florencia. A la llegada realizaremos la 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w:t>
      </w:r>
    </w:p>
    <w:p w:rsidR="00000000" w:rsidDel="00000000" w:rsidP="00000000" w:rsidRDefault="00000000" w:rsidRPr="00000000" w14:paraId="00000030">
      <w:pPr>
        <w:jc w:val="both"/>
        <w:rPr>
          <w:rFonts w:ascii="Arial" w:cs="Arial" w:eastAsia="Arial" w:hAnsi="Arial"/>
        </w:rPr>
      </w:pPr>
      <w:r w:rsidDel="00000000" w:rsidR="00000000" w:rsidRPr="00000000">
        <w:rPr>
          <w:rFonts w:ascii="Arial" w:cs="Arial" w:eastAsia="Arial" w:hAnsi="Arial"/>
          <w:rtl w:val="0"/>
        </w:rPr>
        <w:t xml:space="preserve">Puertas del Paraíso. Nos asomaremos al conocido Ponte Vecchio y llegaremos hasta la Plaza de la Santa Croce para admirar la Basílica franciscana del mismo nombre. Tarde libre. Alojamiento.</w:t>
      </w:r>
    </w:p>
    <w:p w:rsidR="00000000" w:rsidDel="00000000" w:rsidP="00000000" w:rsidRDefault="00000000" w:rsidRPr="00000000" w14:paraId="0000003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rPr>
      </w:pPr>
      <w:r w:rsidDel="00000000" w:rsidR="00000000" w:rsidRPr="00000000">
        <w:rPr>
          <w:rFonts w:ascii="Arial" w:cs="Arial" w:eastAsia="Arial" w:hAnsi="Arial"/>
          <w:b w:val="1"/>
          <w:rtl w:val="0"/>
        </w:rPr>
        <w:t xml:space="preserve">DÍA 14 (viernes): FLORENCIA - PISA - COSTA AZUL</w:t>
      </w:r>
    </w:p>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Desayuno y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la Costa Azul. Alojamiento. Por la noche organizaremos la excursión opcional al mundialmente conocido Principado de Mónaco, donde la elegancia, la arquitectura y la iluminación se reúnen. Tiempo libre para visitar el Casino de Montecarlo.</w:t>
      </w:r>
    </w:p>
    <w:p w:rsidR="00000000" w:rsidDel="00000000" w:rsidP="00000000" w:rsidRDefault="00000000" w:rsidRPr="00000000" w14:paraId="0000003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1"/>
        </w:rPr>
      </w:pPr>
      <w:r w:rsidDel="00000000" w:rsidR="00000000" w:rsidRPr="00000000">
        <w:rPr>
          <w:rFonts w:ascii="Arial" w:cs="Arial" w:eastAsia="Arial" w:hAnsi="Arial"/>
          <w:b w:val="1"/>
          <w:rtl w:val="0"/>
        </w:rPr>
        <w:t xml:space="preserve">DÍA 15 (sábado): COSTA AZUL - BARCELONA</w:t>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Desayuno y salida. Atravesando las regiones de la Provenza, Alpes y Costa Azul y la Occitania, llegaremos hasta la frontera. Entrando en Barcelona realizaremos una breve visita a la ciudad para conocer la Sagrada Familia, la Plaza Cataluña, la Plaza de España, el Monumento a Colón, etc. Alojamiento.</w:t>
      </w:r>
    </w:p>
    <w:p w:rsidR="00000000" w:rsidDel="00000000" w:rsidP="00000000" w:rsidRDefault="00000000" w:rsidRPr="00000000" w14:paraId="0000003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1"/>
        </w:rPr>
      </w:pPr>
      <w:r w:rsidDel="00000000" w:rsidR="00000000" w:rsidRPr="00000000">
        <w:rPr>
          <w:rFonts w:ascii="Arial" w:cs="Arial" w:eastAsia="Arial" w:hAnsi="Arial"/>
          <w:b w:val="1"/>
          <w:rtl w:val="0"/>
        </w:rPr>
        <w:t xml:space="preserve">DÍA 16 (domingo): BARCELONA - ZARAGOZA - MADRID</w:t>
      </w:r>
    </w:p>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rtl w:val="0"/>
        </w:rPr>
        <w:t xml:space="preserve">Desayuno y salida hacia Zaragoza, donde realizaremos una breve parada para admirar el Templo Mariano más antiguo de la cristiandad: la Basílica de Nuestra Señora del Pilar, que forma parte de la enorme plaza del mismo nombre. Continuación hacia Madrid. Llegada y alojamiento.</w:t>
      </w:r>
    </w:p>
    <w:p w:rsidR="00000000" w:rsidDel="00000000" w:rsidP="00000000" w:rsidRDefault="00000000" w:rsidRPr="00000000" w14:paraId="0000003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1"/>
        </w:rPr>
      </w:pPr>
      <w:r w:rsidDel="00000000" w:rsidR="00000000" w:rsidRPr="00000000">
        <w:rPr>
          <w:rFonts w:ascii="Arial" w:cs="Arial" w:eastAsia="Arial" w:hAnsi="Arial"/>
          <w:b w:val="1"/>
          <w:rtl w:val="0"/>
        </w:rPr>
        <w:t xml:space="preserve">DÍA 17 (lunes): MADRID - AMERICA</w:t>
      </w:r>
    </w:p>
    <w:p w:rsidR="00000000" w:rsidDel="00000000" w:rsidP="00000000" w:rsidRDefault="00000000" w:rsidRPr="00000000" w14:paraId="0000003C">
      <w:pPr>
        <w:jc w:val="both"/>
        <w:rPr>
          <w:rFonts w:ascii="Arial" w:cs="Arial" w:eastAsia="Arial" w:hAnsi="Arial"/>
        </w:rPr>
      </w:pPr>
      <w:r w:rsidDel="00000000" w:rsidR="00000000" w:rsidRPr="00000000">
        <w:rPr>
          <w:rFonts w:ascii="Arial" w:cs="Arial" w:eastAsia="Arial" w:hAnsi="Arial"/>
          <w:rtl w:val="0"/>
        </w:rPr>
        <w:t xml:space="preserve">Desayuno y con una cordial despedida, diremos… ¡Hasta pronto! para tomar el vuelo de regreso. (No incluido)</w:t>
      </w:r>
    </w:p>
    <w:p w:rsidR="00000000" w:rsidDel="00000000" w:rsidP="00000000" w:rsidRDefault="00000000" w:rsidRPr="00000000" w14:paraId="0000003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rPr>
      </w:pPr>
      <w:r w:rsidDel="00000000" w:rsidR="00000000" w:rsidRPr="00000000">
        <w:rPr>
          <w:rFonts w:ascii="Arial" w:cs="Arial" w:eastAsia="Arial" w:hAnsi="Arial"/>
          <w:b w:val="1"/>
          <w:rtl w:val="0"/>
        </w:rPr>
        <w:t xml:space="preserve">Fin de nuestros servicios</w:t>
      </w:r>
      <w:r w:rsidDel="00000000" w:rsidR="00000000" w:rsidRPr="00000000">
        <w:br w:type="page"/>
      </w:r>
      <w:r w:rsidDel="00000000" w:rsidR="00000000" w:rsidRPr="00000000">
        <w:rPr>
          <w:rtl w:val="0"/>
        </w:rPr>
      </w:r>
    </w:p>
    <w:p w:rsidR="00000000" w:rsidDel="00000000" w:rsidP="00000000" w:rsidRDefault="00000000" w:rsidRPr="00000000" w14:paraId="0000003F">
      <w:pPr>
        <w:jc w:val="both"/>
        <w:rPr>
          <w:rFonts w:ascii="Arial" w:cs="Arial" w:eastAsia="Arial" w:hAnsi="Arial"/>
          <w:b w:val="1"/>
        </w:rPr>
      </w:pPr>
      <w:r w:rsidDel="00000000" w:rsidR="00000000" w:rsidRPr="00000000">
        <w:rPr>
          <w:rFonts w:ascii="Arial" w:cs="Arial" w:eastAsia="Arial" w:hAnsi="Arial"/>
          <w:b w:val="1"/>
          <w:rtl w:val="0"/>
        </w:rPr>
        <w:t xml:space="preserve">PRECIO INCLUYE</w:t>
      </w:r>
    </w:p>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rtl w:val="0"/>
        </w:rPr>
        <w:t xml:space="preserve">• Fee bancario.</w:t>
      </w:r>
    </w:p>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 Tasas hoteleras - (70 USD) tasa de estadía.</w:t>
      </w:r>
    </w:p>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rtl w:val="0"/>
        </w:rPr>
        <w:t xml:space="preserve">• Tarjeta de asistencia médica (no incluye cubrimiento Covid-19 especializado).</w:t>
      </w:r>
    </w:p>
    <w:p w:rsidR="00000000" w:rsidDel="00000000" w:rsidP="00000000" w:rsidRDefault="00000000" w:rsidRPr="00000000" w14:paraId="00000043">
      <w:pPr>
        <w:jc w:val="both"/>
        <w:rPr>
          <w:rFonts w:ascii="Arial" w:cs="Arial" w:eastAsia="Arial" w:hAnsi="Arial"/>
        </w:rPr>
      </w:pPr>
      <w:r w:rsidDel="00000000" w:rsidR="00000000" w:rsidRPr="00000000">
        <w:rPr>
          <w:rFonts w:ascii="Arial" w:cs="Arial" w:eastAsia="Arial" w:hAnsi="Arial"/>
          <w:rtl w:val="0"/>
        </w:rPr>
        <w:t xml:space="preserve">• Traslado de llegada y salida.</w:t>
      </w:r>
    </w:p>
    <w:p w:rsidR="00000000" w:rsidDel="00000000" w:rsidP="00000000" w:rsidRDefault="00000000" w:rsidRPr="00000000" w14:paraId="00000044">
      <w:pPr>
        <w:jc w:val="both"/>
        <w:rPr>
          <w:rFonts w:ascii="Arial" w:cs="Arial" w:eastAsia="Arial" w:hAnsi="Arial"/>
        </w:rPr>
      </w:pPr>
      <w:r w:rsidDel="00000000" w:rsidR="00000000" w:rsidRPr="00000000">
        <w:rPr>
          <w:rFonts w:ascii="Arial" w:cs="Arial" w:eastAsia="Arial" w:hAnsi="Arial"/>
          <w:rtl w:val="0"/>
        </w:rPr>
        <w:t xml:space="preserve">• Desayuno diario.</w:t>
      </w:r>
    </w:p>
    <w:p w:rsidR="00000000" w:rsidDel="00000000" w:rsidP="00000000" w:rsidRDefault="00000000" w:rsidRPr="00000000" w14:paraId="00000045">
      <w:pPr>
        <w:jc w:val="both"/>
        <w:rPr>
          <w:rFonts w:ascii="Arial" w:cs="Arial" w:eastAsia="Arial" w:hAnsi="Arial"/>
        </w:rPr>
      </w:pPr>
      <w:r w:rsidDel="00000000" w:rsidR="00000000" w:rsidRPr="00000000">
        <w:rPr>
          <w:rFonts w:ascii="Arial" w:cs="Arial" w:eastAsia="Arial" w:hAnsi="Arial"/>
          <w:rtl w:val="0"/>
        </w:rPr>
        <w:t xml:space="preserve">• Guía acompañante durante todo el recorrido.</w:t>
      </w:r>
    </w:p>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 Visitas en Madrid, París, Venecia, Roma y Florencia.</w:t>
      </w:r>
    </w:p>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 Guía de audio.</w:t>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 Autocar de lujo.</w:t>
      </w:r>
    </w:p>
    <w:p w:rsidR="00000000" w:rsidDel="00000000" w:rsidP="00000000" w:rsidRDefault="00000000" w:rsidRPr="00000000" w14:paraId="00000049">
      <w:pPr>
        <w:jc w:val="both"/>
        <w:rPr>
          <w:rFonts w:ascii="Arial" w:cs="Arial" w:eastAsia="Arial" w:hAnsi="Arial"/>
        </w:rPr>
      </w:pPr>
      <w:r w:rsidDel="00000000" w:rsidR="00000000" w:rsidRPr="00000000">
        <w:rPr>
          <w:rtl w:val="0"/>
        </w:rPr>
      </w:r>
    </w:p>
    <w:p w:rsidR="00000000" w:rsidDel="00000000" w:rsidP="00000000" w:rsidRDefault="00000000" w:rsidRPr="00000000" w14:paraId="0000004A">
      <w:pPr>
        <w:jc w:val="both"/>
        <w:rPr>
          <w:rFonts w:ascii="Arial" w:cs="Arial" w:eastAsia="Arial" w:hAnsi="Arial"/>
          <w:b w:val="1"/>
        </w:rPr>
      </w:pPr>
      <w:r w:rsidDel="00000000" w:rsidR="00000000" w:rsidRPr="00000000">
        <w:rPr>
          <w:rFonts w:ascii="Arial" w:cs="Arial" w:eastAsia="Arial" w:hAnsi="Arial"/>
          <w:b w:val="1"/>
          <w:rtl w:val="0"/>
        </w:rPr>
        <w:t xml:space="preserve">PRECIO NO INCLUYE</w:t>
      </w:r>
    </w:p>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 Propinas obligatorias a conductores y Guía Correo.</w:t>
      </w:r>
    </w:p>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 Servicios de maletero.</w:t>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 Exceso de equipaje, llamadas telefónicas, cualquier gasto de índole personal.</w:t>
      </w:r>
    </w:p>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 Visitas opcionales.</w:t>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 Cualquier sobre costo o impuesto vigente a la fecha de viaje.</w:t>
      </w:r>
    </w:p>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 Pruebas PCR en caso de ser requeridas.</w:t>
      </w:r>
    </w:p>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 Ningún servicio no detallado en el apartado “INCLUYE”.</w:t>
      </w:r>
      <w:r w:rsidDel="00000000" w:rsidR="00000000" w:rsidRPr="00000000">
        <w:br w:type="page"/>
      </w:r>
      <w:r w:rsidDel="00000000" w:rsidR="00000000" w:rsidRPr="00000000">
        <w:rPr>
          <w:rtl w:val="0"/>
        </w:rPr>
      </w:r>
    </w:p>
    <w:p w:rsidR="00000000" w:rsidDel="00000000" w:rsidP="00000000" w:rsidRDefault="00000000" w:rsidRPr="00000000" w14:paraId="00000052">
      <w:pPr>
        <w:jc w:val="both"/>
        <w:rPr>
          <w:rFonts w:ascii="Arial" w:cs="Arial" w:eastAsia="Arial" w:hAnsi="Arial"/>
          <w:b w:val="1"/>
        </w:rPr>
      </w:pPr>
      <w:r w:rsidDel="00000000" w:rsidR="00000000" w:rsidRPr="00000000">
        <w:rPr>
          <w:rFonts w:ascii="Arial" w:cs="Arial" w:eastAsia="Arial" w:hAnsi="Arial"/>
          <w:b w:val="1"/>
          <w:rtl w:val="0"/>
        </w:rPr>
        <w:t xml:space="preserve">CONDICIONES GENERALES </w:t>
      </w:r>
    </w:p>
    <w:p w:rsidR="00000000" w:rsidDel="00000000" w:rsidP="00000000" w:rsidRDefault="00000000" w:rsidRPr="00000000" w14:paraId="00000053">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Para la reserva de cupos se requiere un depósito de $3.000.000 por persona, no reembolsables en caso de cancelación de viaje y/o cambio de fecha (pago en pesos colombianos).</w:t>
      </w:r>
    </w:p>
    <w:p w:rsidR="00000000" w:rsidDel="00000000" w:rsidP="00000000" w:rsidRDefault="00000000" w:rsidRPr="00000000" w14:paraId="00000054">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Los pasajeros salen y llegan al aeropuerto en Bogotá. No están incluidos vuelos nacionales.</w:t>
      </w:r>
    </w:p>
    <w:p w:rsidR="00000000" w:rsidDel="00000000" w:rsidP="00000000" w:rsidRDefault="00000000" w:rsidRPr="00000000" w14:paraId="00000055">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valor total del programa se liquidará en pesos colombianos a la TRM, 35 días antes de la fecha de viaje.</w:t>
      </w:r>
    </w:p>
    <w:p w:rsidR="00000000" w:rsidDel="00000000" w:rsidP="00000000" w:rsidRDefault="00000000" w:rsidRPr="00000000" w14:paraId="00000056">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La salida es garantizada con un mínimo de 25 pasajeros por fecha, de lo contrario se ofrecerá como alternativa un circuito regular con similares características.</w:t>
      </w:r>
    </w:p>
    <w:p w:rsidR="00000000" w:rsidDel="00000000" w:rsidP="00000000" w:rsidRDefault="00000000" w:rsidRPr="00000000" w14:paraId="00000057">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check-in en la aerolínea es responsabilidad del cliente y la agencia de viajes correspondiente, Gente Mayorista de Turismo no se responsabiliza de este trámite. </w:t>
      </w:r>
    </w:p>
    <w:p w:rsidR="00000000" w:rsidDel="00000000" w:rsidP="00000000" w:rsidRDefault="00000000" w:rsidRPr="00000000" w14:paraId="00000058">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Los traslados de entrada y salida aeropuerto-hotel-aeropuerto se realizarán de acuerdo al itinerario del grupo.</w:t>
      </w:r>
    </w:p>
    <w:p w:rsidR="00000000" w:rsidDel="00000000" w:rsidP="00000000" w:rsidRDefault="00000000" w:rsidRPr="00000000" w14:paraId="00000059">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plan es no reembolsable, no endosable y no revisable.</w:t>
      </w:r>
    </w:p>
    <w:p w:rsidR="00000000" w:rsidDel="00000000" w:rsidP="00000000" w:rsidRDefault="00000000" w:rsidRPr="00000000" w14:paraId="0000005A">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itinerario y los hoteles pueden variar por situaciones ajenas a nuestra voluntad, tales como ferias, fiestas nacionales, eventos especiales, huelgas o algún factor natural. Los hoteles pueden cambiar de acuerdo a disponibilidad, por similares y de la misma categoría.</w:t>
      </w:r>
    </w:p>
    <w:p w:rsidR="00000000" w:rsidDel="00000000" w:rsidP="00000000" w:rsidRDefault="00000000" w:rsidRPr="00000000" w14:paraId="0000005B">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Las visitas opcionales ofrecidas están sujetas a operación y/o cambios por eventualidades climáticas, situaciones ajenas a nuestra voluntad y/o número mínimo de pasajeros para operar.</w:t>
      </w:r>
    </w:p>
    <w:p w:rsidR="00000000" w:rsidDel="00000000" w:rsidP="00000000" w:rsidRDefault="00000000" w:rsidRPr="00000000" w14:paraId="0000005C">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Las habitaciones triples se confirman bajo solicitud previa (sujetas a confirmación).</w:t>
      </w:r>
    </w:p>
    <w:p w:rsidR="00000000" w:rsidDel="00000000" w:rsidP="00000000" w:rsidRDefault="00000000" w:rsidRPr="00000000" w14:paraId="0000005D">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Las habitaciones en el destino estarán disponibles a partir de las 3:30 hrs. de la tarde, hora local, independientemente de la hora de llegada del vuelo y el check out se realizará sobre las 12:00 del medio día. Esto según políticas hoteleras.</w:t>
      </w:r>
    </w:p>
    <w:p w:rsidR="00000000" w:rsidDel="00000000" w:rsidP="00000000" w:rsidRDefault="00000000" w:rsidRPr="00000000" w14:paraId="0000005E">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itinerario del circuito puede sufrir modificaciones o cambios en el orden del programa sin previo aviso, manteniendo siempre el contenido y los servicios incluidos.</w:t>
      </w:r>
    </w:p>
    <w:p w:rsidR="00000000" w:rsidDel="00000000" w:rsidP="00000000" w:rsidRDefault="00000000" w:rsidRPr="00000000" w14:paraId="0000005F">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Cualquier servicio adicional en vuelos, hospedaje, alimentación, entradas, servicios, etc. que no correspondan al tour ofrecido y que no estén descritos en los servicios incluidos, serán responsabilidad del pasajero; incluyendo cualquier imprevisto de vuelos nacionales o internacionales.</w:t>
      </w:r>
    </w:p>
    <w:p w:rsidR="00000000" w:rsidDel="00000000" w:rsidP="00000000" w:rsidRDefault="00000000" w:rsidRPr="00000000" w14:paraId="00000060">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Gente Mayorista de Turismo no se hace responsable por los cambios operacionales que puedan tener las aerolíneas y que generen pérdida de servicios.</w:t>
      </w:r>
    </w:p>
    <w:p w:rsidR="00000000" w:rsidDel="00000000" w:rsidP="00000000" w:rsidRDefault="00000000" w:rsidRPr="00000000" w14:paraId="00000061">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En caso de variación del precio del combustible por cualquier motivo, YQ/YR y tasas del tiquete, así como cualquier otro impuesto adicional o gubernamental del destino, será informado y deberá ser asumido por el cliente final.</w:t>
      </w:r>
    </w:p>
    <w:p w:rsidR="00000000" w:rsidDel="00000000" w:rsidP="00000000" w:rsidRDefault="00000000" w:rsidRPr="00000000" w14:paraId="00000062">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Cualquier visita y/o servicio dejado de tomar (por itinerarios de vuelos o decisión propia del pasajero), no será reembolsado.</w:t>
      </w:r>
    </w:p>
    <w:p w:rsidR="00000000" w:rsidDel="00000000" w:rsidP="00000000" w:rsidRDefault="00000000" w:rsidRPr="00000000" w14:paraId="00000063">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ingreso a cada país será responsabilidad de las autoridades migratorias del mismo, Gente Mayorista de Turismo no se hará responsable, ni habrá lugar a reembolso alguno por servicios no disfrutados.</w:t>
      </w:r>
    </w:p>
    <w:p w:rsidR="00000000" w:rsidDel="00000000" w:rsidP="00000000" w:rsidRDefault="00000000" w:rsidRPr="00000000" w14:paraId="00000064">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Los pasajeros son los únicos responsables de portar y velar por sus documentos de viaje. Los gastos que se generen como consecuencia de su pérdida u olvido correrán como gastos extra del cliente y deberán ser asumidos por el mismo; así como los servicios dejados de tomar. Ni el operador, ni Gente Mayorista de Turismo serán responsables.</w:t>
      </w:r>
    </w:p>
    <w:p w:rsidR="00000000" w:rsidDel="00000000" w:rsidP="00000000" w:rsidRDefault="00000000" w:rsidRPr="00000000" w14:paraId="00000065">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Los pasajeros aceptan las condiciones aquí estipuladas desde el momento de hacer su reserva y son conscientes del pago obligatorio de propinas por concepto de los servicios prestados en cada destino antes de finalizar el viaje.</w:t>
      </w:r>
    </w:p>
    <w:p w:rsidR="00000000" w:rsidDel="00000000" w:rsidP="00000000" w:rsidRDefault="00000000" w:rsidRPr="00000000" w14:paraId="00000066">
      <w:pPr>
        <w:spacing w:after="100" w:lineRule="auto"/>
        <w:jc w:val="both"/>
        <w:rPr>
          <w:rFonts w:ascii="Arial" w:cs="Arial" w:eastAsia="Arial" w:hAnsi="Arial"/>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numPr>
                <w:ilvl w:val="0"/>
                <w:numId w:val="2"/>
              </w:numPr>
              <w:ind w:left="720" w:hanging="360"/>
              <w:jc w:val="both"/>
              <w:rPr>
                <w:rFonts w:ascii="Arial" w:cs="Arial" w:eastAsia="Arial" w:hAnsi="Arial"/>
              </w:rPr>
            </w:pPr>
            <w:r w:rsidDel="00000000" w:rsidR="00000000" w:rsidRPr="00000000">
              <w:rPr>
                <w:rFonts w:ascii="Arial" w:cs="Arial" w:eastAsia="Arial" w:hAnsi="Arial"/>
                <w:rtl w:val="0"/>
              </w:rPr>
              <w:t xml:space="preserve">Nuestros programas son calculados a un tipo de cambio promedio del año vigente entre el peso colombiano frente al dólar y el euro, en caso de una fluctuación importante al alza, haremos los ajustes en los precios publicados y la diferencia en la tarifa deberá ser asumida por el cliente.</w:t>
            </w:r>
          </w:p>
          <w:p w:rsidR="00000000" w:rsidDel="00000000" w:rsidP="00000000" w:rsidRDefault="00000000" w:rsidRPr="00000000" w14:paraId="00000068">
            <w:pPr>
              <w:numPr>
                <w:ilvl w:val="0"/>
                <w:numId w:val="2"/>
              </w:numPr>
              <w:ind w:left="720" w:hanging="360"/>
              <w:jc w:val="both"/>
              <w:rPr>
                <w:rFonts w:ascii="Arial" w:cs="Arial" w:eastAsia="Arial" w:hAnsi="Arial"/>
              </w:rPr>
            </w:pPr>
            <w:r w:rsidDel="00000000" w:rsidR="00000000" w:rsidRPr="00000000">
              <w:rPr>
                <w:rFonts w:ascii="Arial" w:cs="Arial" w:eastAsia="Arial" w:hAnsi="Arial"/>
                <w:rtl w:val="0"/>
              </w:rPr>
              <w:t xml:space="preserve">Nuestros programas publicados en dólares o en monedas extranjeras se deberán pagar en pesos colombianos a la tasa representativa del mercado (TRM) vigente en el momento de la emisión del tiquete o del pago final del programa.</w:t>
            </w:r>
          </w:p>
        </w:tc>
      </w:tr>
    </w:tbl>
    <w:p w:rsidR="00000000" w:rsidDel="00000000" w:rsidP="00000000" w:rsidRDefault="00000000" w:rsidRPr="00000000" w14:paraId="00000069">
      <w:pPr>
        <w:jc w:val="both"/>
        <w:rPr>
          <w:rFonts w:ascii="Arial" w:cs="Arial" w:eastAsia="Arial" w:hAnsi="Arial"/>
        </w:rPr>
      </w:pPr>
      <w:r w:rsidDel="00000000" w:rsidR="00000000" w:rsidRPr="00000000">
        <w:rPr>
          <w:rtl w:val="0"/>
        </w:rPr>
      </w:r>
    </w:p>
    <w:p w:rsidR="00000000" w:rsidDel="00000000" w:rsidP="00000000" w:rsidRDefault="00000000" w:rsidRPr="00000000" w14:paraId="0000006A">
      <w:pPr>
        <w:jc w:val="both"/>
        <w:rPr>
          <w:rFonts w:ascii="Arial" w:cs="Arial" w:eastAsia="Arial" w:hAnsi="Arial"/>
        </w:rPr>
      </w:pPr>
      <w:r w:rsidDel="00000000" w:rsidR="00000000" w:rsidRPr="00000000">
        <w:rPr>
          <w:rtl w:val="0"/>
        </w:rPr>
      </w:r>
    </w:p>
    <w:p w:rsidR="00000000" w:rsidDel="00000000" w:rsidP="00000000" w:rsidRDefault="00000000" w:rsidRPr="00000000" w14:paraId="0000006B">
      <w:pPr>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jc w:val="both"/>
        <w:rPr>
          <w:rFonts w:ascii="Arial" w:cs="Arial" w:eastAsia="Arial" w:hAnsi="Arial"/>
        </w:rPr>
      </w:pPr>
      <w:r w:rsidDel="00000000" w:rsidR="00000000" w:rsidRPr="00000000">
        <w:rPr>
          <w:rtl w:val="0"/>
        </w:rPr>
      </w:r>
    </w:p>
    <w:p w:rsidR="00000000" w:rsidDel="00000000" w:rsidP="00000000" w:rsidRDefault="00000000" w:rsidRPr="00000000" w14:paraId="0000006D">
      <w:pPr>
        <w:jc w:val="both"/>
        <w:rPr>
          <w:rFonts w:ascii="Arial" w:cs="Arial" w:eastAsia="Arial" w:hAnsi="Arial"/>
        </w:rPr>
      </w:pPr>
      <w:r w:rsidDel="00000000" w:rsidR="00000000" w:rsidRPr="00000000">
        <w:rPr>
          <w:rFonts w:ascii="Arial" w:cs="Arial" w:eastAsia="Arial" w:hAnsi="Arial"/>
          <w:b w:val="1"/>
          <w:rtl w:val="0"/>
        </w:rPr>
        <w:t xml:space="preserve">CLÁUSULA GASTOS DE CANCELACIÓN</w:t>
      </w:r>
      <w:r w:rsidDel="00000000" w:rsidR="00000000" w:rsidRPr="00000000">
        <w:rPr>
          <w:rtl w:val="0"/>
        </w:rPr>
      </w:r>
    </w:p>
    <w:p w:rsidR="00000000" w:rsidDel="00000000" w:rsidP="00000000" w:rsidRDefault="00000000" w:rsidRPr="00000000" w14:paraId="0000006E">
      <w:pPr>
        <w:jc w:val="both"/>
        <w:rPr>
          <w:rFonts w:ascii="Arial" w:cs="Arial" w:eastAsia="Arial" w:hAnsi="Arial"/>
        </w:rPr>
      </w:pPr>
      <w:r w:rsidDel="00000000" w:rsidR="00000000" w:rsidRPr="00000000">
        <w:rPr>
          <w:rtl w:val="0"/>
        </w:rPr>
      </w:r>
    </w:p>
    <w:p w:rsidR="00000000" w:rsidDel="00000000" w:rsidP="00000000" w:rsidRDefault="00000000" w:rsidRPr="00000000" w14:paraId="0000006F">
      <w:pPr>
        <w:jc w:val="both"/>
        <w:rPr>
          <w:rFonts w:ascii="Arial" w:cs="Arial" w:eastAsia="Arial" w:hAnsi="Arial"/>
        </w:rPr>
      </w:pPr>
      <w:r w:rsidDel="00000000" w:rsidR="00000000" w:rsidRPr="00000000">
        <w:rPr>
          <w:rFonts w:ascii="Arial" w:cs="Arial" w:eastAsia="Arial" w:hAnsi="Arial"/>
          <w:b w:val="1"/>
          <w:rtl w:val="0"/>
        </w:rPr>
        <w:t xml:space="preserve">Depósito:</w:t>
      </w:r>
      <w:r w:rsidDel="00000000" w:rsidR="00000000" w:rsidRPr="00000000">
        <w:rPr>
          <w:rFonts w:ascii="Arial" w:cs="Arial" w:eastAsia="Arial" w:hAnsi="Arial"/>
          <w:rtl w:val="0"/>
        </w:rPr>
        <w:t xml:space="preserve"> Para la reserva se requiere un depósito inicial como garantía de $3.000.000 (pesos colombianos). 60 días antes de la fecha de viaje Gente Mayorista de Turismo deberá recibir un pago que cubra mínimo el 80% del valor total del viaje.</w:t>
      </w:r>
    </w:p>
    <w:p w:rsidR="00000000" w:rsidDel="00000000" w:rsidP="00000000" w:rsidRDefault="00000000" w:rsidRPr="00000000" w14:paraId="00000070">
      <w:pPr>
        <w:jc w:val="both"/>
        <w:rPr>
          <w:rFonts w:ascii="Arial" w:cs="Arial" w:eastAsia="Arial" w:hAnsi="Arial"/>
        </w:rPr>
      </w:pPr>
      <w:r w:rsidDel="00000000" w:rsidR="00000000" w:rsidRPr="00000000">
        <w:rPr>
          <w:rtl w:val="0"/>
        </w:rPr>
      </w:r>
    </w:p>
    <w:p w:rsidR="00000000" w:rsidDel="00000000" w:rsidP="00000000" w:rsidRDefault="00000000" w:rsidRPr="00000000" w14:paraId="00000071">
      <w:pPr>
        <w:jc w:val="both"/>
        <w:rPr>
          <w:rFonts w:ascii="Arial" w:cs="Arial" w:eastAsia="Arial" w:hAnsi="Arial"/>
        </w:rPr>
      </w:pPr>
      <w:r w:rsidDel="00000000" w:rsidR="00000000" w:rsidRPr="00000000">
        <w:rPr>
          <w:rFonts w:ascii="Arial" w:cs="Arial" w:eastAsia="Arial" w:hAnsi="Arial"/>
          <w:b w:val="1"/>
          <w:rtl w:val="0"/>
        </w:rPr>
        <w:t xml:space="preserve">Pago total:</w:t>
      </w:r>
      <w:r w:rsidDel="00000000" w:rsidR="00000000" w:rsidRPr="00000000">
        <w:rPr>
          <w:rFonts w:ascii="Arial" w:cs="Arial" w:eastAsia="Arial" w:hAnsi="Arial"/>
          <w:rtl w:val="0"/>
        </w:rPr>
        <w:t xml:space="preserve"> El valor total del programa se liquidará en pesos colombianos a la TRM, 35 días antes de la fecha de viaje. Este día Gente Mayorista de Turismo debe recibir el 100% del valor total del paquete (pagados en pesos colombianos). De lo contrario Gente Mayorista de Turismo entenderá por DESISTIDO el viaje por parte del cliente y sin lugar a reembolso de los abonos realizados.</w:t>
      </w:r>
    </w:p>
    <w:p w:rsidR="00000000" w:rsidDel="00000000" w:rsidP="00000000" w:rsidRDefault="00000000" w:rsidRPr="00000000" w14:paraId="00000072">
      <w:pPr>
        <w:jc w:val="both"/>
        <w:rPr>
          <w:rFonts w:ascii="Arial" w:cs="Arial" w:eastAsia="Arial" w:hAnsi="Arial"/>
        </w:rPr>
      </w:pPr>
      <w:r w:rsidDel="00000000" w:rsidR="00000000" w:rsidRPr="00000000">
        <w:rPr>
          <w:rtl w:val="0"/>
        </w:rPr>
      </w:r>
    </w:p>
    <w:p w:rsidR="00000000" w:rsidDel="00000000" w:rsidP="00000000" w:rsidRDefault="00000000" w:rsidRPr="00000000" w14:paraId="00000073">
      <w:pPr>
        <w:jc w:val="both"/>
        <w:rPr>
          <w:rFonts w:ascii="Arial" w:cs="Arial" w:eastAsia="Arial" w:hAnsi="Arial"/>
        </w:rPr>
      </w:pPr>
      <w:r w:rsidDel="00000000" w:rsidR="00000000" w:rsidRPr="00000000">
        <w:rPr>
          <w:rFonts w:ascii="Arial" w:cs="Arial" w:eastAsia="Arial" w:hAnsi="Arial"/>
          <w:b w:val="1"/>
          <w:rtl w:val="0"/>
        </w:rPr>
        <w:t xml:space="preserve">Tarifa:</w:t>
      </w:r>
      <w:r w:rsidDel="00000000" w:rsidR="00000000" w:rsidRPr="00000000">
        <w:rPr>
          <w:rFonts w:ascii="Arial" w:cs="Arial" w:eastAsia="Arial" w:hAnsi="Arial"/>
          <w:rtl w:val="0"/>
        </w:rPr>
        <w:t xml:space="preserve"> Las tarifas aéreas, hoteleras y demás servicios del portafolio ofrecido por Gente Mayorista de Turismo S.A.S pueden tener variación en cualquier momento ante posibles ajustes en impuestos y tasas por decisión de los operadores o aerolíneas involucrados en los servicios ofrecidos.</w:t>
      </w:r>
    </w:p>
    <w:p w:rsidR="00000000" w:rsidDel="00000000" w:rsidP="00000000" w:rsidRDefault="00000000" w:rsidRPr="00000000" w14:paraId="00000074">
      <w:pPr>
        <w:jc w:val="both"/>
        <w:rPr>
          <w:rFonts w:ascii="Arial" w:cs="Arial" w:eastAsia="Arial" w:hAnsi="Arial"/>
        </w:rPr>
      </w:pPr>
      <w:r w:rsidDel="00000000" w:rsidR="00000000" w:rsidRPr="00000000">
        <w:rPr>
          <w:rtl w:val="0"/>
        </w:rPr>
      </w:r>
    </w:p>
    <w:p w:rsidR="00000000" w:rsidDel="00000000" w:rsidP="00000000" w:rsidRDefault="00000000" w:rsidRPr="00000000" w14:paraId="00000075">
      <w:pPr>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jc w:val="both"/>
        <w:rPr>
          <w:rFonts w:ascii="Arial" w:cs="Arial" w:eastAsia="Arial" w:hAnsi="Arial"/>
        </w:rPr>
      </w:pPr>
      <w:r w:rsidDel="00000000" w:rsidR="00000000" w:rsidRPr="00000000">
        <w:rPr>
          <w:rtl w:val="0"/>
        </w:rPr>
      </w:r>
    </w:p>
    <w:p w:rsidR="00000000" w:rsidDel="00000000" w:rsidP="00000000" w:rsidRDefault="00000000" w:rsidRPr="00000000" w14:paraId="00000077">
      <w:pPr>
        <w:jc w:val="both"/>
        <w:rPr>
          <w:rFonts w:ascii="Arial" w:cs="Arial" w:eastAsia="Arial" w:hAnsi="Arial"/>
          <w:b w:val="1"/>
        </w:rPr>
      </w:pPr>
      <w:r w:rsidDel="00000000" w:rsidR="00000000" w:rsidRPr="00000000">
        <w:rPr>
          <w:rFonts w:ascii="Arial" w:cs="Arial" w:eastAsia="Arial" w:hAnsi="Arial"/>
          <w:b w:val="1"/>
          <w:rtl w:val="0"/>
        </w:rPr>
        <w:t xml:space="preserve">CONDICIONES GENERALES COVID-19:</w:t>
      </w:r>
    </w:p>
    <w:p w:rsidR="00000000" w:rsidDel="00000000" w:rsidP="00000000" w:rsidRDefault="00000000" w:rsidRPr="00000000" w14:paraId="00000078">
      <w:pPr>
        <w:spacing w:after="100" w:lineRule="auto"/>
        <w:jc w:val="both"/>
        <w:rPr>
          <w:rFonts w:ascii="Arial" w:cs="Arial" w:eastAsia="Arial" w:hAnsi="Arial"/>
        </w:rPr>
      </w:pPr>
      <w:r w:rsidDel="00000000" w:rsidR="00000000" w:rsidRPr="00000000">
        <w:rPr>
          <w:rFonts w:ascii="Arial" w:cs="Arial" w:eastAsia="Arial" w:hAnsi="Arial"/>
          <w:rtl w:val="0"/>
        </w:rPr>
        <w:t xml:space="preserve">Se sugiere a cada pasajero llevar la Tarjeta de Asistencia Médica Internacional con cubrimiento de gastos por Covid - 19.</w:t>
      </w:r>
    </w:p>
    <w:p w:rsidR="00000000" w:rsidDel="00000000" w:rsidP="00000000" w:rsidRDefault="00000000" w:rsidRPr="00000000" w14:paraId="00000079">
      <w:pPr>
        <w:spacing w:after="100" w:lineRule="auto"/>
        <w:jc w:val="both"/>
        <w:rPr>
          <w:rFonts w:ascii="Arial" w:cs="Arial" w:eastAsia="Arial" w:hAnsi="Arial"/>
        </w:rPr>
      </w:pPr>
      <w:r w:rsidDel="00000000" w:rsidR="00000000" w:rsidRPr="00000000">
        <w:rPr>
          <w:rFonts w:ascii="Arial" w:cs="Arial" w:eastAsia="Arial" w:hAnsi="Arial"/>
          <w:rtl w:val="0"/>
        </w:rPr>
        <w:t xml:space="preserve">Gente Mayorista de Turismo no se hace responsable si un pasajero contrae el virus en el destino, esta persona no podrá continuar con el viaje, todos los gastos (clínicas, hospitales, traslados, tiquetes aéreos, alimentación, etc,) correrán por cuenta de cada pasajero. No habrá devolución de dinero por los servicios no tomados.</w:t>
      </w:r>
    </w:p>
    <w:p w:rsidR="00000000" w:rsidDel="00000000" w:rsidP="00000000" w:rsidRDefault="00000000" w:rsidRPr="00000000" w14:paraId="0000007A">
      <w:pPr>
        <w:spacing w:after="100" w:lineRule="auto"/>
        <w:jc w:val="both"/>
        <w:rPr>
          <w:rFonts w:ascii="Arial" w:cs="Arial" w:eastAsia="Arial" w:hAnsi="Arial"/>
        </w:rPr>
      </w:pPr>
      <w:r w:rsidDel="00000000" w:rsidR="00000000" w:rsidRPr="00000000">
        <w:rPr>
          <w:rFonts w:ascii="Arial" w:cs="Arial" w:eastAsia="Arial" w:hAnsi="Arial"/>
          <w:rtl w:val="0"/>
        </w:rPr>
        <w:t xml:space="preserve">Se informará al momento de su viaje si es necesario presentar en el aeropuerto a la salida y a la llegada un PCR negativo realizado con un máximo de 72 h antes del viaje.</w:t>
      </w:r>
    </w:p>
    <w:p w:rsidR="00000000" w:rsidDel="00000000" w:rsidP="00000000" w:rsidRDefault="00000000" w:rsidRPr="00000000" w14:paraId="0000007B">
      <w:pPr>
        <w:jc w:val="both"/>
        <w:rPr>
          <w:rFonts w:ascii="Arial" w:cs="Arial" w:eastAsia="Arial" w:hAnsi="Arial"/>
        </w:rPr>
      </w:pPr>
      <w:r w:rsidDel="00000000" w:rsidR="00000000" w:rsidRPr="00000000">
        <w:rPr>
          <w:rtl w:val="0"/>
        </w:rPr>
      </w:r>
    </w:p>
    <w:p w:rsidR="00000000" w:rsidDel="00000000" w:rsidP="00000000" w:rsidRDefault="00000000" w:rsidRPr="00000000" w14:paraId="0000007C">
      <w:pPr>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jc w:val="both"/>
        <w:rPr>
          <w:rFonts w:ascii="Arial" w:cs="Arial" w:eastAsia="Arial" w:hAnsi="Arial"/>
          <w:b w:val="1"/>
        </w:rPr>
      </w:pPr>
      <w:r w:rsidDel="00000000" w:rsidR="00000000" w:rsidRPr="00000000">
        <w:rPr>
          <w:rFonts w:ascii="Arial" w:cs="Arial" w:eastAsia="Arial" w:hAnsi="Arial"/>
          <w:b w:val="1"/>
          <w:rtl w:val="0"/>
        </w:rPr>
        <w:t xml:space="preserve">CLÁUSULA DE RESPONSABILIDAD</w:t>
      </w:r>
    </w:p>
    <w:p w:rsidR="00000000" w:rsidDel="00000000" w:rsidP="00000000" w:rsidRDefault="00000000" w:rsidRPr="00000000" w14:paraId="0000007E">
      <w:pPr>
        <w:jc w:val="both"/>
        <w:rPr>
          <w:rFonts w:ascii="Arial" w:cs="Arial" w:eastAsia="Arial" w:hAnsi="Arial"/>
        </w:rPr>
      </w:pPr>
      <w:r w:rsidDel="00000000" w:rsidR="00000000" w:rsidRPr="00000000">
        <w:rPr>
          <w:rFonts w:ascii="Arial" w:cs="Arial" w:eastAsia="Arial" w:hAnsi="Arial"/>
          <w:rtl w:val="0"/>
        </w:rPr>
        <w:t xml:space="preserve">GENTE MAYORISTA DE TURISMO S.A.S. con Registro Nacional de Turismo No. 32267 se hace responsable ante los usuarios por la total prestación de los servicios descritos en la cláusula de responsabilidad.</w:t>
      </w:r>
    </w:p>
    <w:p w:rsidR="00000000" w:rsidDel="00000000" w:rsidP="00000000" w:rsidRDefault="00000000" w:rsidRPr="00000000" w14:paraId="0000007F">
      <w:pPr>
        <w:jc w:val="both"/>
        <w:rPr>
          <w:rFonts w:ascii="Arial" w:cs="Arial" w:eastAsia="Arial" w:hAnsi="Arial"/>
        </w:rPr>
      </w:pPr>
      <w:r w:rsidDel="00000000" w:rsidR="00000000" w:rsidRPr="00000000">
        <w:rPr>
          <w:rFonts w:ascii="Arial" w:cs="Arial" w:eastAsia="Arial" w:hAnsi="Arial"/>
          <w:rtl w:val="0"/>
        </w:rPr>
        <w:t xml:space="preserve">ART. 4 DECRETO 2438 DE 2010 COMPILADO ART. 2.2.4.3.2.4. DECRETO 1074 DE 2015</w:t>
      </w:r>
    </w:p>
    <w:p w:rsidR="00000000" w:rsidDel="00000000" w:rsidP="00000000" w:rsidRDefault="00000000" w:rsidRPr="00000000" w14:paraId="00000080">
      <w:pPr>
        <w:jc w:val="both"/>
        <w:rPr>
          <w:rFonts w:ascii="Arial" w:cs="Arial" w:eastAsia="Arial" w:hAnsi="Arial"/>
        </w:rPr>
      </w:pPr>
      <w:r w:rsidDel="00000000" w:rsidR="00000000" w:rsidRPr="00000000">
        <w:rPr>
          <w:rFonts w:ascii="Arial" w:cs="Arial" w:eastAsia="Arial" w:hAnsi="Arial"/>
          <w:rtl w:val="0"/>
        </w:rPr>
        <w:t xml:space="preserve">1. Responsabilidad del organizador del plan o paquete turístico ante los usuarios por la prestación y calidad de los servicios descritos de conformidad con los términos y condiciones establecidos en el programa, indicando claramente la responsabilidad en el caso del transporte, de acuerdo con lo previsto en el artículo 3o del presente decreto.</w:t>
      </w:r>
    </w:p>
    <w:p w:rsidR="00000000" w:rsidDel="00000000" w:rsidP="00000000" w:rsidRDefault="00000000" w:rsidRPr="00000000" w14:paraId="00000081">
      <w:pPr>
        <w:jc w:val="both"/>
        <w:rPr>
          <w:rFonts w:ascii="Arial" w:cs="Arial" w:eastAsia="Arial" w:hAnsi="Arial"/>
        </w:rPr>
      </w:pPr>
      <w:r w:rsidDel="00000000" w:rsidR="00000000" w:rsidRPr="00000000">
        <w:rPr>
          <w:rFonts w:ascii="Arial" w:cs="Arial" w:eastAsia="Arial" w:hAnsi="Arial"/>
          <w:rtl w:val="0"/>
        </w:rPr>
        <w:t xml:space="preserve">2. Los términos y las condiciones en que se efectuará el reintegro de los servicios turísticos no utilizados y que puedan ser objeto de devolución, cuando el viaje o la participación del usuario en el mismo se cancele con anterioridad a su inicio o cuando una vez iniciado el viaje deba interrumpirse, por razones tales como, caso fortuito o fuerza mayor, enfermedad del viajero, negación de visados o permisos de ingreso, decisión del país de destino de impedir el ingreso del viajero, retiro del viajero por conductas que atenten contra la realización del viaje, problemas legales y otras causas no atribuibles a las agencias de viajes. Para este efecto, se tendrán en cuenta las deducciones o penalidades previamente establecidas que los proveedores efectúen, cuando los servicios no son utilizados. El derecho al pasaje aéreo de regreso estará sujeto a las regulaciones de la aerolínea y la tarifa adquirida.</w:t>
      </w:r>
    </w:p>
    <w:p w:rsidR="00000000" w:rsidDel="00000000" w:rsidP="00000000" w:rsidRDefault="00000000" w:rsidRPr="00000000" w14:paraId="00000082">
      <w:pPr>
        <w:jc w:val="both"/>
        <w:rPr>
          <w:rFonts w:ascii="Arial" w:cs="Arial" w:eastAsia="Arial" w:hAnsi="Arial"/>
        </w:rPr>
      </w:pPr>
      <w:r w:rsidDel="00000000" w:rsidR="00000000" w:rsidRPr="00000000">
        <w:rPr>
          <w:rFonts w:ascii="Arial" w:cs="Arial" w:eastAsia="Arial" w:hAnsi="Arial"/>
          <w:rtl w:val="0"/>
        </w:rPr>
        <w:t xml:space="preserve">3. Salvo manifestación expresa en contrario en las condiciones del plan turístico, el organizador, sus operadores y agentes no asumen responsabilidad por eventos tales como accidentes, huelgas, asonadas, terremotos, fenómenos climáticos o naturales, condiciones de seguridad,  factores políticos, negación de ingreso, asuntos de salubridad y cualquier otro caso de fuerza mayor que pudiere ocurrir durante el viaje y sólo se comprometerán prestar los servicios y hacer las devoluciones de qué trata este decreto, según el caso.</w:t>
      </w:r>
    </w:p>
    <w:p w:rsidR="00000000" w:rsidDel="00000000" w:rsidP="00000000" w:rsidRDefault="00000000" w:rsidRPr="00000000" w14:paraId="00000083">
      <w:pPr>
        <w:jc w:val="both"/>
        <w:rPr>
          <w:rFonts w:ascii="Arial" w:cs="Arial" w:eastAsia="Arial" w:hAnsi="Arial"/>
        </w:rPr>
      </w:pPr>
      <w:r w:rsidDel="00000000" w:rsidR="00000000" w:rsidRPr="00000000">
        <w:rPr>
          <w:rFonts w:ascii="Arial" w:cs="Arial" w:eastAsia="Arial" w:hAnsi="Arial"/>
          <w:rtl w:val="0"/>
        </w:rPr>
        <w:t xml:space="preserve">4. Circunstancias en las cuales la agencia de viajes se reserva el derecho de hacer cambios en el itinerario, fechas de viaje, hoteles de similar o superior categoría, transporte y los demás que sean necesarios para garantizar el éxito del viaje.</w:t>
      </w:r>
    </w:p>
    <w:p w:rsidR="00000000" w:rsidDel="00000000" w:rsidP="00000000" w:rsidRDefault="00000000" w:rsidRPr="00000000" w14:paraId="00000084">
      <w:pPr>
        <w:jc w:val="both"/>
        <w:rPr>
          <w:rFonts w:ascii="Arial" w:cs="Arial" w:eastAsia="Arial" w:hAnsi="Arial"/>
        </w:rPr>
      </w:pPr>
      <w:r w:rsidDel="00000000" w:rsidR="00000000" w:rsidRPr="00000000">
        <w:rPr>
          <w:rFonts w:ascii="Arial" w:cs="Arial" w:eastAsia="Arial" w:hAnsi="Arial"/>
          <w:rtl w:val="0"/>
        </w:rPr>
        <w:t xml:space="preserve">5. Es obligación por parte de la agencia de viajes informar al viajero sobre la documentación requerida para facilitar su desplazamiento en los destinos nacionales e internacionales, siendo obligación del usuario el cumplimiento de los requisitos informados.</w:t>
      </w:r>
    </w:p>
    <w:p w:rsidR="00000000" w:rsidDel="00000000" w:rsidP="00000000" w:rsidRDefault="00000000" w:rsidRPr="00000000" w14:paraId="00000085">
      <w:pPr>
        <w:jc w:val="both"/>
        <w:rPr>
          <w:rFonts w:ascii="Arial" w:cs="Arial" w:eastAsia="Arial" w:hAnsi="Arial"/>
        </w:rPr>
      </w:pPr>
      <w:r w:rsidDel="00000000" w:rsidR="00000000" w:rsidRPr="00000000">
        <w:rPr>
          <w:rFonts w:ascii="Arial" w:cs="Arial" w:eastAsia="Arial" w:hAnsi="Arial"/>
          <w:rtl w:val="0"/>
        </w:rPr>
        <w:t xml:space="preserve">6. Cuantía del anticipo y plazo para el pago de esta suma por parte del usuario, con el objeto de asegurar su participación en el viaje. Este valor será abonado al costo total del plan turístico. Las reservaciones y boletas para la participación en cruceros, eventos deportivos y culturales, congresos, ferias, exposiciones y similares se sujetarán a las condiciones que señalen las empresas organizadoras de tales eventos, las cuales deben ser claramente informadas al usuario. </w:t>
      </w:r>
    </w:p>
    <w:p w:rsidR="00000000" w:rsidDel="00000000" w:rsidP="00000000" w:rsidRDefault="00000000" w:rsidRPr="00000000" w14:paraId="00000086">
      <w:pPr>
        <w:jc w:val="both"/>
        <w:rPr>
          <w:rFonts w:ascii="Arial" w:cs="Arial" w:eastAsia="Arial" w:hAnsi="Arial"/>
        </w:rPr>
      </w:pPr>
      <w:r w:rsidDel="00000000" w:rsidR="00000000" w:rsidRPr="00000000">
        <w:rPr>
          <w:rFonts w:ascii="Arial" w:cs="Arial" w:eastAsia="Arial" w:hAnsi="Arial"/>
          <w:rtl w:val="0"/>
        </w:rPr>
        <w:t xml:space="preserve">PARÁGRAFO. Las devoluciones del dinero a los usuarios en los casos previstos en los artículos 63, 64 y 65 de la ley 300 de 1996 y en el presente artículo, deberán efectuarse a más tardar en los treinta (30) días calendario siguientes a la fecha en que se efectuó la reclamación ante la agencia o a la fecha la ejecutoria de la decisión proferida por el Ministerio de Comercio, Industria y Turismo en la que imponga dicha obligación al prestador.</w:t>
      </w:r>
    </w:p>
    <w:p w:rsidR="00000000" w:rsidDel="00000000" w:rsidP="00000000" w:rsidRDefault="00000000" w:rsidRPr="00000000" w14:paraId="00000087">
      <w:pPr>
        <w:jc w:val="both"/>
        <w:rPr>
          <w:rFonts w:ascii="Arial" w:cs="Arial" w:eastAsia="Arial" w:hAnsi="Arial"/>
        </w:rPr>
      </w:pPr>
      <w:r w:rsidDel="00000000" w:rsidR="00000000" w:rsidRPr="00000000">
        <w:rPr>
          <w:rFonts w:ascii="Arial" w:cs="Arial" w:eastAsia="Arial" w:hAnsi="Arial"/>
          <w:rtl w:val="0"/>
        </w:rPr>
        <w:t xml:space="preserve">En el evento previsto en el artículo 65 de la ley 300 de 1996, la devolución establecida en este parágrafo, procederá cuando el usuario haya pagado total o parcialmente al prestador de servicios turísticos los servicios contratados.</w:t>
      </w:r>
    </w:p>
    <w:p w:rsidR="00000000" w:rsidDel="00000000" w:rsidP="00000000" w:rsidRDefault="00000000" w:rsidRPr="00000000" w14:paraId="00000088">
      <w:pPr>
        <w:jc w:val="both"/>
        <w:rPr>
          <w:rFonts w:ascii="Arial" w:cs="Arial" w:eastAsia="Arial" w:hAnsi="Arial"/>
        </w:rPr>
      </w:pPr>
      <w:r w:rsidDel="00000000" w:rsidR="00000000" w:rsidRPr="00000000">
        <w:rPr>
          <w:rtl w:val="0"/>
        </w:rPr>
      </w:r>
    </w:p>
    <w:p w:rsidR="00000000" w:rsidDel="00000000" w:rsidP="00000000" w:rsidRDefault="00000000" w:rsidRPr="00000000" w14:paraId="00000089">
      <w:pPr>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jc w:val="both"/>
        <w:rPr>
          <w:rFonts w:ascii="Arial" w:cs="Arial" w:eastAsia="Arial" w:hAnsi="Arial"/>
          <w:b w:val="1"/>
        </w:rPr>
      </w:pPr>
      <w:r w:rsidDel="00000000" w:rsidR="00000000" w:rsidRPr="00000000">
        <w:rPr>
          <w:rFonts w:ascii="Arial" w:cs="Arial" w:eastAsia="Arial" w:hAnsi="Arial"/>
          <w:b w:val="1"/>
          <w:rtl w:val="0"/>
        </w:rPr>
        <w:t xml:space="preserve">TURISMO RESPONSABLE</w:t>
      </w:r>
    </w:p>
    <w:p w:rsidR="00000000" w:rsidDel="00000000" w:rsidP="00000000" w:rsidRDefault="00000000" w:rsidRPr="00000000" w14:paraId="0000008B">
      <w:pPr>
        <w:spacing w:after="100" w:lineRule="auto"/>
        <w:jc w:val="both"/>
        <w:rPr>
          <w:rFonts w:ascii="Arial" w:cs="Arial" w:eastAsia="Arial" w:hAnsi="Arial"/>
        </w:rPr>
      </w:pPr>
      <w:r w:rsidDel="00000000" w:rsidR="00000000" w:rsidRPr="00000000">
        <w:rPr>
          <w:rFonts w:ascii="Arial" w:cs="Arial" w:eastAsia="Arial" w:hAnsi="Arial"/>
          <w:rtl w:val="0"/>
        </w:rPr>
        <w:t xml:space="preserve">“Para efectos de lo establecido en el artículo 17 de la Ley 679 de 2001 sobre prevención de prostitución, pornografía y abuso sexual de menores de edad, la Compañía no realiza contacto directo con menores, estableciendo políticas en la selección de nuestros proveedores y contratación del personal. Advierte al turista que la explotación y el abuso sexual de menores son sancionados penal y administrativamente conforme a la Ley 679 de 2001.</w:t>
      </w:r>
    </w:p>
    <w:p w:rsidR="00000000" w:rsidDel="00000000" w:rsidP="00000000" w:rsidRDefault="00000000" w:rsidRPr="00000000" w14:paraId="0000008C">
      <w:pPr>
        <w:spacing w:after="100" w:lineRule="auto"/>
        <w:jc w:val="both"/>
        <w:rPr>
          <w:rFonts w:ascii="Arial" w:cs="Arial" w:eastAsia="Arial" w:hAnsi="Arial"/>
        </w:rPr>
      </w:pPr>
      <w:r w:rsidDel="00000000" w:rsidR="00000000" w:rsidRPr="00000000">
        <w:rPr>
          <w:rFonts w:ascii="Arial" w:cs="Arial" w:eastAsia="Arial" w:hAnsi="Arial"/>
          <w:rtl w:val="0"/>
        </w:rPr>
        <w:t xml:space="preserve">Se respeta la biodiversidad según ley 17 de 1981 que previene y castiga todo acto que atente contra la vida de los animales. Promovemos la protección de la fauna silvestre y la ley 1333 de 2009 para evitar poner en peligro el medio ambiente.</w:t>
      </w:r>
    </w:p>
    <w:p w:rsidR="00000000" w:rsidDel="00000000" w:rsidP="00000000" w:rsidRDefault="00000000" w:rsidRPr="00000000" w14:paraId="0000008D">
      <w:pPr>
        <w:spacing w:after="100" w:lineRule="auto"/>
        <w:jc w:val="both"/>
        <w:rPr>
          <w:rFonts w:ascii="Arial" w:cs="Arial" w:eastAsia="Arial" w:hAnsi="Arial"/>
        </w:rPr>
      </w:pPr>
      <w:r w:rsidDel="00000000" w:rsidR="00000000" w:rsidRPr="00000000">
        <w:rPr>
          <w:rFonts w:ascii="Arial" w:cs="Arial" w:eastAsia="Arial" w:hAnsi="Arial"/>
          <w:rtl w:val="0"/>
        </w:rPr>
        <w:t xml:space="preserve">Invitamos a valorar las costumbres, tradiciones y apoyar la economía local, respetar las áreas silvestres, patrimoniales, arqueológicas de conformidad con lo previsto en la Ley 1185 de 2008.</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4" w:lineRule="auto"/>
      <w:ind w:right="461"/>
      <w:jc w:val="center"/>
    </w:pPr>
    <w:rPr>
      <w:rFonts w:ascii="Times New Roman" w:cs="Times New Roman" w:eastAsia="Times New Roman" w:hAnsi="Times New Roman"/>
      <w:sz w:val="49"/>
      <w:szCs w:val="49"/>
      <w:u w:val="single"/>
    </w:rPr>
  </w:style>
  <w:style w:type="paragraph" w:styleId="Heading2">
    <w:name w:val="heading 2"/>
    <w:basedOn w:val="Normal"/>
    <w:next w:val="Normal"/>
    <w:pPr>
      <w:spacing w:before="240" w:lineRule="auto"/>
      <w:ind w:left="900"/>
      <w:jc w:val="both"/>
    </w:pPr>
    <w:rPr>
      <w:rFonts w:ascii="Times New Roman" w:cs="Times New Roman" w:eastAsia="Times New Roman" w:hAnsi="Times New Roman"/>
      <w:b w:val="1"/>
      <w:sz w:val="42"/>
      <w:szCs w:val="42"/>
    </w:rPr>
  </w:style>
  <w:style w:type="paragraph" w:styleId="Heading3">
    <w:name w:val="heading 3"/>
    <w:basedOn w:val="Normal"/>
    <w:next w:val="Normal"/>
    <w:pPr>
      <w:spacing w:before="240" w:lineRule="auto"/>
      <w:ind w:left="1245" w:hanging="345"/>
    </w:pPr>
    <w:rPr>
      <w:rFonts w:ascii="Times New Roman" w:cs="Times New Roman" w:eastAsia="Times New Roman" w:hAnsi="Times New Roman"/>
      <w:sz w:val="34"/>
      <w:szCs w:val="34"/>
    </w:rPr>
  </w:style>
  <w:style w:type="paragraph" w:styleId="Heading4">
    <w:name w:val="heading 4"/>
    <w:basedOn w:val="Normal"/>
    <w:next w:val="Normal"/>
    <w:pPr>
      <w:spacing w:before="232" w:lineRule="auto"/>
      <w:ind w:left="1800" w:hanging="300"/>
      <w:jc w:val="both"/>
    </w:pPr>
    <w:rPr>
      <w:rFonts w:ascii="Times New Roman" w:cs="Times New Roman" w:eastAsia="Times New Roman" w:hAnsi="Times New Roman"/>
      <w:b w:val="1"/>
      <w:sz w:val="30"/>
      <w:szCs w:val="3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